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68F1" w14:textId="77777777" w:rsidR="00670AE2" w:rsidRPr="00593F46" w:rsidRDefault="00670AE2" w:rsidP="00AB1048">
      <w:pPr>
        <w:pStyle w:val="Corpotesto"/>
        <w:spacing w:before="1120" w:after="440" w:line="264" w:lineRule="auto"/>
        <w:ind w:left="142"/>
        <w:rPr>
          <w:b/>
          <w:bCs/>
          <w:color w:val="252525"/>
          <w:sz w:val="28"/>
          <w:szCs w:val="28"/>
        </w:rPr>
      </w:pPr>
      <w:proofErr w:type="spellStart"/>
      <w:r w:rsidRPr="00593F46">
        <w:rPr>
          <w:b/>
          <w:color w:val="252525"/>
          <w:sz w:val="28"/>
        </w:rPr>
        <w:t>Telair</w:t>
      </w:r>
      <w:proofErr w:type="spellEnd"/>
      <w:r w:rsidRPr="00593F46">
        <w:rPr>
          <w:b/>
          <w:color w:val="252525"/>
          <w:sz w:val="28"/>
        </w:rPr>
        <w:t xml:space="preserve"> lance la nouvelle gamme de climatiseurs de toit Total Black</w:t>
      </w:r>
    </w:p>
    <w:p w14:paraId="3AEDB1E6" w14:textId="77777777" w:rsidR="00670AE2" w:rsidRPr="00593F46" w:rsidRDefault="00670AE2" w:rsidP="00AB1048">
      <w:pPr>
        <w:pStyle w:val="Corpotesto"/>
        <w:spacing w:before="4" w:after="440" w:line="264" w:lineRule="auto"/>
        <w:ind w:left="142"/>
        <w:rPr>
          <w:b/>
          <w:bCs/>
          <w:color w:val="252525"/>
        </w:rPr>
      </w:pPr>
      <w:r w:rsidRPr="00593F46">
        <w:rPr>
          <w:b/>
          <w:color w:val="252525"/>
        </w:rPr>
        <w:t xml:space="preserve">Suivant les dernières tendances qui voient croître les ventes de véhicules de loisirs à carrosserie colorée, la société de Teleco Group a réalisé le </w:t>
      </w:r>
      <w:proofErr w:type="spellStart"/>
      <w:r w:rsidRPr="00593F46">
        <w:rPr>
          <w:b/>
          <w:color w:val="252525"/>
        </w:rPr>
        <w:t>clima</w:t>
      </w:r>
      <w:proofErr w:type="spellEnd"/>
      <w:r w:rsidRPr="00593F46">
        <w:rPr>
          <w:b/>
          <w:color w:val="252525"/>
        </w:rPr>
        <w:t xml:space="preserve"> e-Van 7400HN, le Silent+ 8100HN et le </w:t>
      </w:r>
      <w:proofErr w:type="spellStart"/>
      <w:r w:rsidRPr="00593F46">
        <w:rPr>
          <w:b/>
          <w:color w:val="252525"/>
        </w:rPr>
        <w:t>DualClima</w:t>
      </w:r>
      <w:proofErr w:type="spellEnd"/>
      <w:r w:rsidRPr="00593F46">
        <w:rPr>
          <w:b/>
          <w:color w:val="252525"/>
        </w:rPr>
        <w:t xml:space="preserve"> 8400HN au coloris gris foncé, tous équipés de pompe à chaleur</w:t>
      </w:r>
    </w:p>
    <w:p w14:paraId="5D2E6BF5" w14:textId="48777371" w:rsidR="00670AE2" w:rsidRPr="00593F46" w:rsidRDefault="00670AE2" w:rsidP="00670AE2">
      <w:pPr>
        <w:pStyle w:val="Corpotesto"/>
        <w:spacing w:after="160" w:line="288" w:lineRule="auto"/>
        <w:ind w:left="142" w:right="111"/>
        <w:jc w:val="both"/>
        <w:rPr>
          <w:iCs/>
          <w:color w:val="252525"/>
        </w:rPr>
      </w:pPr>
      <w:r w:rsidRPr="00593F46">
        <w:rPr>
          <w:i/>
          <w:color w:val="252525"/>
        </w:rPr>
        <w:t>Lugo di Ravenna (</w:t>
      </w:r>
      <w:r w:rsidR="00AB1048" w:rsidRPr="00E32C3E">
        <w:rPr>
          <w:i/>
          <w:color w:val="252525"/>
        </w:rPr>
        <w:t>25 août 2023</w:t>
      </w:r>
      <w:r w:rsidRPr="00593F46">
        <w:rPr>
          <w:i/>
          <w:color w:val="252525"/>
        </w:rPr>
        <w:t xml:space="preserve">) – </w:t>
      </w:r>
      <w:r w:rsidRPr="00593F46">
        <w:rPr>
          <w:color w:val="252525"/>
        </w:rPr>
        <w:t>Dans la vie, tout n'est pas que noir ou blanc. Il existe de nombreuses nuances de gris entre les deux et, parlant de camping-cars, de nombreuses autres couleurs également. Qu'il s'agisse d'une peinture intégrale de toute la carrosserie, juste de la cabine ou d'un ensemble de graphismes ornant une partie de l’habitacle, les véhicules de loisirs autres que le blanc traditionnel sont de plus en plus nombreux. Tous les grands constructeurs suivent cette voie, donnant ainsi vie à une tendance qui semble désormais appelée à se consolider dans toute l'Europe.</w:t>
      </w:r>
    </w:p>
    <w:p w14:paraId="58F08FB0" w14:textId="77777777" w:rsidR="00670AE2" w:rsidRPr="00593F46" w:rsidRDefault="00670AE2" w:rsidP="00670AE2">
      <w:pPr>
        <w:pStyle w:val="Corpotesto"/>
        <w:spacing w:after="160" w:line="288" w:lineRule="auto"/>
        <w:ind w:left="142" w:right="111"/>
        <w:jc w:val="both"/>
        <w:rPr>
          <w:iCs/>
          <w:color w:val="252525"/>
        </w:rPr>
      </w:pPr>
      <w:r w:rsidRPr="00593F46">
        <w:rPr>
          <w:color w:val="252525"/>
        </w:rPr>
        <w:t xml:space="preserve">Cette variété de couleurs et de styles oriente de plus en plus les utilisateurs vers le choix d'accessoires noirs et gris, qui s'accordent le mieux esthétiquement avec des véhicules autres que blancs. Teleco a donc décidé d'élargir son offre de produits Total Black pour inclure, après les modules photovoltaïques et les antennes TV, également les climatiseurs de toit </w:t>
      </w:r>
      <w:proofErr w:type="spellStart"/>
      <w:r w:rsidRPr="00593F46">
        <w:rPr>
          <w:color w:val="252525"/>
        </w:rPr>
        <w:t>Telair</w:t>
      </w:r>
      <w:proofErr w:type="spellEnd"/>
      <w:r w:rsidRPr="00593F46">
        <w:rPr>
          <w:color w:val="252525"/>
        </w:rPr>
        <w:t>. Une fois montés sur le véhicule, l'impact global est celui d'un véhicule au look accrocheur et original.</w:t>
      </w:r>
    </w:p>
    <w:p w14:paraId="1FC52C2E" w14:textId="77777777" w:rsidR="00670AE2" w:rsidRPr="00593F46" w:rsidRDefault="00670AE2" w:rsidP="00670AE2">
      <w:pPr>
        <w:pStyle w:val="Corpotesto"/>
        <w:spacing w:after="160" w:line="288" w:lineRule="auto"/>
        <w:ind w:left="142" w:right="111"/>
        <w:jc w:val="both"/>
        <w:rPr>
          <w:iCs/>
          <w:color w:val="252525"/>
        </w:rPr>
      </w:pPr>
      <w:r w:rsidRPr="00593F46">
        <w:rPr>
          <w:color w:val="252525"/>
        </w:rPr>
        <w:t>Il existe trois solutions Teleco qui ont été repensées pour répondre aux nouvelles exigences esthétiques, toutes équipées d'une protection en ABS gris foncé. En termes de caractéristiques techniques et de performances, elles couvrent un large panel de besoins, étant conçues pour offrir le climat idéal à la fois pour les fourgonnettes et les grands camping-cars.</w:t>
      </w:r>
    </w:p>
    <w:p w14:paraId="6A3CA0FF" w14:textId="1449436D" w:rsidR="00670AE2" w:rsidRPr="00593F46" w:rsidRDefault="00670AE2" w:rsidP="00670AE2">
      <w:pPr>
        <w:pStyle w:val="Corpotesto"/>
        <w:spacing w:after="160" w:line="288" w:lineRule="auto"/>
        <w:ind w:left="142" w:right="111"/>
        <w:jc w:val="both"/>
        <w:rPr>
          <w:iCs/>
          <w:color w:val="252525"/>
        </w:rPr>
      </w:pPr>
      <w:r w:rsidRPr="00593F46">
        <w:rPr>
          <w:color w:val="252525"/>
        </w:rPr>
        <w:t xml:space="preserve">Le climatiseur de toit </w:t>
      </w:r>
      <w:proofErr w:type="spellStart"/>
      <w:r w:rsidRPr="00593F46">
        <w:rPr>
          <w:b/>
          <w:bCs/>
          <w:color w:val="252525"/>
        </w:rPr>
        <w:t>clima</w:t>
      </w:r>
      <w:proofErr w:type="spellEnd"/>
      <w:r w:rsidRPr="00593F46">
        <w:rPr>
          <w:color w:val="252525"/>
        </w:rPr>
        <w:t xml:space="preserve"> </w:t>
      </w:r>
      <w:r w:rsidRPr="00593F46">
        <w:rPr>
          <w:b/>
          <w:bCs/>
          <w:color w:val="252525"/>
        </w:rPr>
        <w:t>e-Van 7400HN</w:t>
      </w:r>
      <w:r w:rsidRPr="00593F46">
        <w:rPr>
          <w:color w:val="252525"/>
        </w:rPr>
        <w:t xml:space="preserve"> a été spécialement conçu pour les véhicules utilitaires de cinq à sept mètres de long et offre une capacité de refroidissement de 7</w:t>
      </w:r>
      <w:r w:rsidR="00AB1048">
        <w:rPr>
          <w:color w:val="252525"/>
        </w:rPr>
        <w:t xml:space="preserve"> </w:t>
      </w:r>
      <w:r w:rsidRPr="00593F46">
        <w:rPr>
          <w:color w:val="252525"/>
        </w:rPr>
        <w:t>200 BTU. Grâce à la pompe à chaleur, ce produit peut également gérer efficacement le chauffage avec une puissance de 6</w:t>
      </w:r>
      <w:r w:rsidR="00AB1048">
        <w:rPr>
          <w:color w:val="252525"/>
        </w:rPr>
        <w:t xml:space="preserve"> </w:t>
      </w:r>
      <w:r w:rsidRPr="00593F46">
        <w:rPr>
          <w:color w:val="252525"/>
        </w:rPr>
        <w:t xml:space="preserve">800 BTU. </w:t>
      </w:r>
      <w:r w:rsidRPr="00593F46">
        <w:t>Le débit d'air est de 300 mètres cubes par heure et ce produit se distingue par ses dimensions extrêmement réduites (70,9 sur 61,9 sur 23,2 centimètres) et son faible poids de 31 kilogrammes.</w:t>
      </w:r>
    </w:p>
    <w:p w14:paraId="32F950FF" w14:textId="45954313" w:rsidR="00670AE2" w:rsidRPr="00593F46" w:rsidRDefault="00670AE2" w:rsidP="00670AE2">
      <w:pPr>
        <w:pStyle w:val="Corpotesto"/>
        <w:spacing w:after="160" w:line="288" w:lineRule="auto"/>
        <w:ind w:left="142" w:right="111"/>
        <w:jc w:val="both"/>
        <w:rPr>
          <w:iCs/>
          <w:color w:val="252525"/>
        </w:rPr>
      </w:pPr>
      <w:r w:rsidRPr="00593F46">
        <w:rPr>
          <w:color w:val="252525"/>
        </w:rPr>
        <w:t>Le climatiseur de toit Silent+ 8100HN est le produit le plus universel parmi ceux proposés avec le coloris Total Black : il est destiné aux véhicules de loisirs entre six et sept mètres et demi de long, il a une puissance frigorifique de 8 100 BTU (8</w:t>
      </w:r>
      <w:r w:rsidR="00AB1048">
        <w:rPr>
          <w:color w:val="252525"/>
        </w:rPr>
        <w:t xml:space="preserve"> </w:t>
      </w:r>
      <w:r w:rsidRPr="00593F46">
        <w:rPr>
          <w:color w:val="252525"/>
        </w:rPr>
        <w:t>000 BTU pour le chauffage, grâce à la pompe à chaleur), un débit d'air de 450 mètres cubes par heure et un poids de 36 kilogrammes.</w:t>
      </w:r>
    </w:p>
    <w:p w14:paraId="4EE83A8E" w14:textId="6EA67681" w:rsidR="0008702D" w:rsidRPr="006E679A" w:rsidRDefault="00670AE2" w:rsidP="00AB1048">
      <w:pPr>
        <w:pStyle w:val="Corpotesto"/>
        <w:spacing w:after="160" w:line="288" w:lineRule="auto"/>
        <w:ind w:left="142" w:right="111"/>
        <w:jc w:val="both"/>
        <w:rPr>
          <w:b/>
          <w:bCs/>
        </w:rPr>
      </w:pPr>
      <w:r w:rsidRPr="00593F46">
        <w:rPr>
          <w:color w:val="252525"/>
        </w:rPr>
        <w:t xml:space="preserve">Enfin, le climatiseur </w:t>
      </w:r>
      <w:proofErr w:type="spellStart"/>
      <w:r w:rsidRPr="00593F46">
        <w:rPr>
          <w:b/>
          <w:bCs/>
          <w:color w:val="252525"/>
        </w:rPr>
        <w:t>DualClima</w:t>
      </w:r>
      <w:proofErr w:type="spellEnd"/>
      <w:r w:rsidRPr="00593F46">
        <w:rPr>
          <w:b/>
          <w:bCs/>
          <w:color w:val="252525"/>
        </w:rPr>
        <w:t xml:space="preserve"> 8400HN</w:t>
      </w:r>
      <w:r w:rsidRPr="00593F46">
        <w:rPr>
          <w:color w:val="252525"/>
        </w:rPr>
        <w:t xml:space="preserve"> convient aux véhicules jusqu'à huit mètres de long, grâce à une puissance de refroidissement allant jusqu</w:t>
      </w:r>
      <w:r w:rsidR="00AB1048">
        <w:rPr>
          <w:color w:val="252525"/>
        </w:rPr>
        <w:t>’</w:t>
      </w:r>
      <w:r w:rsidRPr="00593F46">
        <w:rPr>
          <w:color w:val="252525"/>
        </w:rPr>
        <w:t>à 8</w:t>
      </w:r>
      <w:r w:rsidR="00AB1048">
        <w:rPr>
          <w:color w:val="252525"/>
        </w:rPr>
        <w:t xml:space="preserve"> </w:t>
      </w:r>
      <w:r w:rsidRPr="00593F46">
        <w:rPr>
          <w:color w:val="252525"/>
        </w:rPr>
        <w:t>500 BTU et 8</w:t>
      </w:r>
      <w:r w:rsidR="00AB1048">
        <w:rPr>
          <w:color w:val="252525"/>
        </w:rPr>
        <w:t xml:space="preserve"> </w:t>
      </w:r>
      <w:r w:rsidRPr="00593F46">
        <w:rPr>
          <w:color w:val="252525"/>
        </w:rPr>
        <w:t>400 BTU pour le chauffage, toujours avec pompe à chaleur. Le débit d'air atteint 480 mètres cubes par heure, tandis que le poids avoisine toujours 36 kilogrammes.</w:t>
      </w:r>
      <w:r w:rsidR="0008702D" w:rsidRPr="006E679A">
        <w:br w:type="page"/>
      </w:r>
    </w:p>
    <w:p w14:paraId="2B90C569" w14:textId="77777777" w:rsidR="00670AE2" w:rsidRPr="00593F46" w:rsidRDefault="00670AE2" w:rsidP="00670AE2">
      <w:pPr>
        <w:pStyle w:val="Corpotesto"/>
        <w:spacing w:after="160" w:line="288" w:lineRule="auto"/>
        <w:ind w:left="142" w:right="111"/>
        <w:jc w:val="both"/>
        <w:rPr>
          <w:iCs/>
          <w:color w:val="252525"/>
        </w:rPr>
      </w:pPr>
      <w:r w:rsidRPr="00593F46">
        <w:rPr>
          <w:color w:val="252525"/>
        </w:rPr>
        <w:lastRenderedPageBreak/>
        <w:t xml:space="preserve">Tous les climatiseurs de toit Teleco utilisent le gaz réfrigérant R32, qui a le plus faible potentiel de réchauffement global (GWP 675) existant actuellement sur les climatiseurs pour véhicules mobiles. Cela réduit de 70% la pollution de l’environnement par rapport aux gaz utilisés jusqu'à présent. </w:t>
      </w:r>
    </w:p>
    <w:p w14:paraId="0FA68014" w14:textId="28442816" w:rsidR="00670AE2" w:rsidRPr="002E212B" w:rsidRDefault="00670AE2" w:rsidP="002E212B">
      <w:pPr>
        <w:pStyle w:val="Corpotesto"/>
        <w:spacing w:after="160" w:line="288" w:lineRule="auto"/>
        <w:ind w:left="142" w:right="111"/>
        <w:jc w:val="both"/>
        <w:rPr>
          <w:color w:val="252525"/>
        </w:rPr>
      </w:pPr>
      <w:r w:rsidRPr="00593F46">
        <w:rPr>
          <w:color w:val="252525"/>
        </w:rPr>
        <w:t>Les trois climatiseurs de la gamme Total Black sont équipés d'une télécommande et ont un diffuseur interne particulièrement plat avec un profil incliné vers le bas sur les côtés qui permet un positionnement aisé sans créer d'interférence avec le mobilier du véhicule. Le prix des climatiseurs Total Black est le même que celui des produits blancs similaires déjà présents dans le catalogue.</w:t>
      </w:r>
    </w:p>
    <w:p w14:paraId="7B07AEBE" w14:textId="77777777" w:rsidR="00670AE2" w:rsidRDefault="00670AE2" w:rsidP="00670AE2">
      <w:pPr>
        <w:pStyle w:val="Corpotesto"/>
        <w:spacing w:after="160" w:line="288" w:lineRule="auto"/>
        <w:ind w:left="142" w:right="111"/>
        <w:jc w:val="both"/>
        <w:rPr>
          <w:iCs/>
          <w:color w:val="252525"/>
        </w:rPr>
      </w:pPr>
    </w:p>
    <w:p w14:paraId="039352C6" w14:textId="77777777" w:rsidR="00241C8B" w:rsidRDefault="00241C8B" w:rsidP="00670AE2">
      <w:pPr>
        <w:pStyle w:val="Corpotesto"/>
        <w:spacing w:after="160" w:line="288" w:lineRule="auto"/>
        <w:ind w:left="142" w:right="111"/>
        <w:jc w:val="both"/>
        <w:rPr>
          <w:iCs/>
          <w:color w:val="252525"/>
        </w:rPr>
      </w:pPr>
    </w:p>
    <w:p w14:paraId="56FA4431" w14:textId="225A52BC" w:rsidR="00241C8B" w:rsidRPr="00241C8B" w:rsidRDefault="00241C8B" w:rsidP="00670AE2">
      <w:pPr>
        <w:pStyle w:val="Corpotesto"/>
        <w:spacing w:after="160" w:line="288" w:lineRule="auto"/>
        <w:ind w:left="142" w:right="111"/>
        <w:jc w:val="both"/>
        <w:rPr>
          <w:b/>
          <w:bCs/>
          <w:iCs/>
          <w:color w:val="252525"/>
        </w:rPr>
      </w:pPr>
      <w:r w:rsidRPr="00241C8B">
        <w:rPr>
          <w:b/>
          <w:bCs/>
          <w:color w:val="252525"/>
          <w:sz w:val="18"/>
        </w:rPr>
        <w:t>Caractéristiques techniques</w:t>
      </w:r>
    </w:p>
    <w:tbl>
      <w:tblPr>
        <w:tblStyle w:val="Grigliatabella"/>
        <w:tblW w:w="0" w:type="auto"/>
        <w:tblInd w:w="142" w:type="dxa"/>
        <w:tblLook w:val="04A0" w:firstRow="1" w:lastRow="0" w:firstColumn="1" w:lastColumn="0" w:noHBand="0" w:noVBand="1"/>
      </w:tblPr>
      <w:tblGrid>
        <w:gridCol w:w="2448"/>
        <w:gridCol w:w="2083"/>
        <w:gridCol w:w="1985"/>
        <w:gridCol w:w="2126"/>
      </w:tblGrid>
      <w:tr w:rsidR="00670AE2" w:rsidRPr="00593F46" w14:paraId="23015EF8" w14:textId="77777777" w:rsidTr="00D56797">
        <w:tc>
          <w:tcPr>
            <w:tcW w:w="2448" w:type="dxa"/>
          </w:tcPr>
          <w:p w14:paraId="16847633" w14:textId="3A9FDFD2" w:rsidR="00670AE2" w:rsidRPr="00593F46" w:rsidRDefault="00670AE2" w:rsidP="00D56797">
            <w:pPr>
              <w:pStyle w:val="Titolo1"/>
              <w:spacing w:before="93" w:after="160" w:line="264" w:lineRule="auto"/>
              <w:ind w:left="0"/>
              <w:rPr>
                <w:color w:val="252525"/>
                <w:sz w:val="18"/>
                <w:szCs w:val="18"/>
              </w:rPr>
            </w:pPr>
          </w:p>
        </w:tc>
        <w:tc>
          <w:tcPr>
            <w:tcW w:w="2083" w:type="dxa"/>
          </w:tcPr>
          <w:p w14:paraId="72B740DD" w14:textId="77777777" w:rsidR="00670AE2" w:rsidRPr="00593F46" w:rsidRDefault="00670AE2" w:rsidP="00D56797">
            <w:pPr>
              <w:pStyle w:val="Titolo1"/>
              <w:spacing w:before="93" w:after="160" w:line="264" w:lineRule="auto"/>
              <w:ind w:left="0"/>
              <w:rPr>
                <w:color w:val="252525"/>
                <w:sz w:val="18"/>
                <w:szCs w:val="18"/>
              </w:rPr>
            </w:pPr>
            <w:proofErr w:type="spellStart"/>
            <w:proofErr w:type="gramStart"/>
            <w:r w:rsidRPr="00593F46">
              <w:rPr>
                <w:color w:val="252525"/>
                <w:sz w:val="18"/>
              </w:rPr>
              <w:t>clima</w:t>
            </w:r>
            <w:proofErr w:type="spellEnd"/>
            <w:proofErr w:type="gramEnd"/>
            <w:r w:rsidRPr="00593F46">
              <w:rPr>
                <w:color w:val="252525"/>
                <w:sz w:val="18"/>
              </w:rPr>
              <w:t xml:space="preserve"> e-Van 7400HN</w:t>
            </w:r>
          </w:p>
        </w:tc>
        <w:tc>
          <w:tcPr>
            <w:tcW w:w="1985" w:type="dxa"/>
          </w:tcPr>
          <w:p w14:paraId="7B406348" w14:textId="77777777" w:rsidR="00670AE2" w:rsidRPr="00593F46" w:rsidRDefault="00670AE2" w:rsidP="00D56797">
            <w:pPr>
              <w:pStyle w:val="Titolo1"/>
              <w:spacing w:before="93" w:after="160" w:line="264" w:lineRule="auto"/>
              <w:ind w:left="0"/>
              <w:rPr>
                <w:color w:val="252525"/>
                <w:sz w:val="18"/>
                <w:szCs w:val="18"/>
              </w:rPr>
            </w:pPr>
            <w:r w:rsidRPr="00593F46">
              <w:rPr>
                <w:color w:val="252525"/>
                <w:sz w:val="18"/>
              </w:rPr>
              <w:t>Silent+ 8100HN</w:t>
            </w:r>
          </w:p>
        </w:tc>
        <w:tc>
          <w:tcPr>
            <w:tcW w:w="2126" w:type="dxa"/>
          </w:tcPr>
          <w:p w14:paraId="702DAAE1" w14:textId="77777777" w:rsidR="00670AE2" w:rsidRPr="00593F46" w:rsidRDefault="00670AE2" w:rsidP="00D56797">
            <w:pPr>
              <w:pStyle w:val="Titolo1"/>
              <w:spacing w:before="93" w:after="160" w:line="264" w:lineRule="auto"/>
              <w:ind w:left="0"/>
              <w:rPr>
                <w:color w:val="252525"/>
                <w:sz w:val="18"/>
                <w:szCs w:val="18"/>
              </w:rPr>
            </w:pPr>
            <w:proofErr w:type="spellStart"/>
            <w:r w:rsidRPr="00593F46">
              <w:rPr>
                <w:color w:val="252525"/>
                <w:sz w:val="18"/>
              </w:rPr>
              <w:t>DualClima</w:t>
            </w:r>
            <w:proofErr w:type="spellEnd"/>
            <w:r w:rsidRPr="00593F46">
              <w:rPr>
                <w:color w:val="252525"/>
                <w:sz w:val="18"/>
              </w:rPr>
              <w:t xml:space="preserve"> 8400HN</w:t>
            </w:r>
          </w:p>
        </w:tc>
      </w:tr>
      <w:tr w:rsidR="00670AE2" w:rsidRPr="00593F46" w14:paraId="24E7962C" w14:textId="77777777" w:rsidTr="00D56797">
        <w:tc>
          <w:tcPr>
            <w:tcW w:w="2448" w:type="dxa"/>
          </w:tcPr>
          <w:p w14:paraId="06A512DC"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Puissance froid</w:t>
            </w:r>
          </w:p>
        </w:tc>
        <w:tc>
          <w:tcPr>
            <w:tcW w:w="2083" w:type="dxa"/>
          </w:tcPr>
          <w:p w14:paraId="05D12F55"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7 200 BTU / 2,1 kW</w:t>
            </w:r>
          </w:p>
        </w:tc>
        <w:tc>
          <w:tcPr>
            <w:tcW w:w="1985" w:type="dxa"/>
          </w:tcPr>
          <w:p w14:paraId="4511863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8 100 BTU / 2370 W</w:t>
            </w:r>
          </w:p>
        </w:tc>
        <w:tc>
          <w:tcPr>
            <w:tcW w:w="2126" w:type="dxa"/>
          </w:tcPr>
          <w:p w14:paraId="4C5646D1"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8 500 BTU / 2,50 kW</w:t>
            </w:r>
          </w:p>
        </w:tc>
      </w:tr>
      <w:tr w:rsidR="00670AE2" w:rsidRPr="00593F46" w14:paraId="50BCB3F3" w14:textId="77777777" w:rsidTr="00D56797">
        <w:tc>
          <w:tcPr>
            <w:tcW w:w="2448" w:type="dxa"/>
          </w:tcPr>
          <w:p w14:paraId="6378CC15"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Chauffage</w:t>
            </w:r>
          </w:p>
        </w:tc>
        <w:tc>
          <w:tcPr>
            <w:tcW w:w="2083" w:type="dxa"/>
          </w:tcPr>
          <w:p w14:paraId="2C3A210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6 800 BTU / 2 kW</w:t>
            </w:r>
          </w:p>
        </w:tc>
        <w:tc>
          <w:tcPr>
            <w:tcW w:w="1985" w:type="dxa"/>
          </w:tcPr>
          <w:p w14:paraId="4D1152B2"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8 000 BTU / 2300 W</w:t>
            </w:r>
          </w:p>
        </w:tc>
        <w:tc>
          <w:tcPr>
            <w:tcW w:w="2126" w:type="dxa"/>
          </w:tcPr>
          <w:p w14:paraId="2C9E5201"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8 400 BTU / 2,46 kW</w:t>
            </w:r>
          </w:p>
        </w:tc>
      </w:tr>
      <w:tr w:rsidR="00670AE2" w:rsidRPr="00593F46" w14:paraId="6555B7EE" w14:textId="77777777" w:rsidTr="00D56797">
        <w:tc>
          <w:tcPr>
            <w:tcW w:w="2448" w:type="dxa"/>
          </w:tcPr>
          <w:p w14:paraId="725044F8"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Vitesses ventilation</w:t>
            </w:r>
          </w:p>
        </w:tc>
        <w:tc>
          <w:tcPr>
            <w:tcW w:w="2083" w:type="dxa"/>
          </w:tcPr>
          <w:p w14:paraId="0C72DA2E"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 + AUTO</w:t>
            </w:r>
          </w:p>
        </w:tc>
        <w:tc>
          <w:tcPr>
            <w:tcW w:w="1985" w:type="dxa"/>
          </w:tcPr>
          <w:p w14:paraId="2D28C265"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 + AUTO</w:t>
            </w:r>
          </w:p>
        </w:tc>
        <w:tc>
          <w:tcPr>
            <w:tcW w:w="2126" w:type="dxa"/>
          </w:tcPr>
          <w:p w14:paraId="0FB67290"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 + AUTO</w:t>
            </w:r>
          </w:p>
        </w:tc>
      </w:tr>
      <w:tr w:rsidR="00670AE2" w:rsidRPr="00593F46" w14:paraId="6E4F5357" w14:textId="77777777" w:rsidTr="00D56797">
        <w:tc>
          <w:tcPr>
            <w:tcW w:w="2448" w:type="dxa"/>
          </w:tcPr>
          <w:p w14:paraId="247E197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Alimentation</w:t>
            </w:r>
          </w:p>
        </w:tc>
        <w:tc>
          <w:tcPr>
            <w:tcW w:w="2083" w:type="dxa"/>
          </w:tcPr>
          <w:p w14:paraId="14A33183"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230 V - 50 Hz</w:t>
            </w:r>
          </w:p>
        </w:tc>
        <w:tc>
          <w:tcPr>
            <w:tcW w:w="1985" w:type="dxa"/>
          </w:tcPr>
          <w:p w14:paraId="53AF352C"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230 V - 50 Hz</w:t>
            </w:r>
          </w:p>
        </w:tc>
        <w:tc>
          <w:tcPr>
            <w:tcW w:w="2126" w:type="dxa"/>
          </w:tcPr>
          <w:p w14:paraId="0397B6E0"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230 V - 50 Hz</w:t>
            </w:r>
          </w:p>
        </w:tc>
      </w:tr>
      <w:tr w:rsidR="00670AE2" w:rsidRPr="00593F46" w14:paraId="3A813149" w14:textId="77777777" w:rsidTr="00D56797">
        <w:tc>
          <w:tcPr>
            <w:tcW w:w="2448" w:type="dxa"/>
          </w:tcPr>
          <w:p w14:paraId="743D11A2"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Courant moyen absorbé</w:t>
            </w:r>
          </w:p>
        </w:tc>
        <w:tc>
          <w:tcPr>
            <w:tcW w:w="2083" w:type="dxa"/>
          </w:tcPr>
          <w:p w14:paraId="65DA7CBE"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4,1 A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4,0 A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c>
          <w:tcPr>
            <w:tcW w:w="1985" w:type="dxa"/>
          </w:tcPr>
          <w:p w14:paraId="09F07FD6"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4,8 A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4,3 A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c>
          <w:tcPr>
            <w:tcW w:w="2126" w:type="dxa"/>
          </w:tcPr>
          <w:p w14:paraId="6A64DD0D" w14:textId="77777777" w:rsidR="00670AE2" w:rsidRPr="00593F46" w:rsidRDefault="00670AE2" w:rsidP="00D56797">
            <w:pPr>
              <w:pStyle w:val="Titolo1"/>
              <w:spacing w:before="93" w:after="160" w:line="264" w:lineRule="auto"/>
              <w:ind w:left="0"/>
              <w:rPr>
                <w:rFonts w:ascii="Apple Color Emoji" w:hAnsi="Apple Color Emoji"/>
                <w:b w:val="0"/>
                <w:bCs w:val="0"/>
                <w:color w:val="252525"/>
                <w:sz w:val="18"/>
                <w:szCs w:val="18"/>
              </w:rPr>
            </w:pPr>
            <w:r w:rsidRPr="00593F46">
              <w:rPr>
                <w:b w:val="0"/>
                <w:color w:val="252525"/>
                <w:sz w:val="18"/>
              </w:rPr>
              <w:t>4,3 A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4,1 A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r>
      <w:tr w:rsidR="00670AE2" w:rsidRPr="00593F46" w14:paraId="2E5F5EB4" w14:textId="77777777" w:rsidTr="00D56797">
        <w:tc>
          <w:tcPr>
            <w:tcW w:w="2448" w:type="dxa"/>
          </w:tcPr>
          <w:p w14:paraId="094C9723"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Courant de démarrage</w:t>
            </w:r>
          </w:p>
        </w:tc>
        <w:tc>
          <w:tcPr>
            <w:tcW w:w="2083" w:type="dxa"/>
          </w:tcPr>
          <w:p w14:paraId="5A4ED67B"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18 A (150 m sec.)</w:t>
            </w:r>
          </w:p>
        </w:tc>
        <w:tc>
          <w:tcPr>
            <w:tcW w:w="1985" w:type="dxa"/>
          </w:tcPr>
          <w:p w14:paraId="1D871270"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18 A (150 m sec.)</w:t>
            </w:r>
          </w:p>
        </w:tc>
        <w:tc>
          <w:tcPr>
            <w:tcW w:w="2126" w:type="dxa"/>
          </w:tcPr>
          <w:p w14:paraId="61DB1FC9"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18 A (150 m sec.)</w:t>
            </w:r>
          </w:p>
        </w:tc>
      </w:tr>
      <w:tr w:rsidR="00670AE2" w:rsidRPr="00593F46" w14:paraId="48C3772C" w14:textId="77777777" w:rsidTr="00D56797">
        <w:tc>
          <w:tcPr>
            <w:tcW w:w="2448" w:type="dxa"/>
          </w:tcPr>
          <w:p w14:paraId="1BC0DC76"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Puissance absorbée</w:t>
            </w:r>
          </w:p>
        </w:tc>
        <w:tc>
          <w:tcPr>
            <w:tcW w:w="2083" w:type="dxa"/>
          </w:tcPr>
          <w:p w14:paraId="50D64FC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 xml:space="preserve">950 W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 xml:space="preserve">920 W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c>
          <w:tcPr>
            <w:tcW w:w="1985" w:type="dxa"/>
          </w:tcPr>
          <w:p w14:paraId="48BEF52F"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 xml:space="preserve">1 100 W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 xml:space="preserve">1 000 W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c>
          <w:tcPr>
            <w:tcW w:w="2126" w:type="dxa"/>
          </w:tcPr>
          <w:p w14:paraId="60D0E3E3"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 xml:space="preserve">990 W </w:t>
            </w:r>
            <w:r w:rsidRPr="00593F46">
              <w:rPr>
                <w:rFonts w:ascii="Apple Color Emoji" w:hAnsi="Apple Color Emoji"/>
                <w:b w:val="0"/>
                <w:color w:val="252525"/>
                <w:sz w:val="18"/>
              </w:rPr>
              <w:t>❄️</w:t>
            </w:r>
            <w:r w:rsidRPr="00593F46">
              <w:rPr>
                <w:rFonts w:ascii="Apple Color Emoji" w:hAnsi="Apple Color Emoji"/>
                <w:b w:val="0"/>
                <w:color w:val="252525"/>
                <w:sz w:val="18"/>
              </w:rPr>
              <w:br/>
            </w:r>
            <w:r w:rsidRPr="00593F46">
              <w:rPr>
                <w:b w:val="0"/>
                <w:color w:val="252525"/>
                <w:sz w:val="18"/>
              </w:rPr>
              <w:t xml:space="preserve">950 W </w:t>
            </w:r>
            <w:r w:rsidRPr="00593F46">
              <w:rPr>
                <w:rFonts w:ascii="Apple Color Emoji" w:eastAsia="Apple Color Emoji" w:hAnsi="Apple Color Emoji" w:cs="Apple Color Emoji"/>
              </w:rPr>
              <w:t>☀</w:t>
            </w:r>
            <w:r w:rsidRPr="00593F46">
              <w:rPr>
                <w:rFonts w:ascii="Apple Color Emoji" w:hAnsi="Apple Color Emoji"/>
                <w:b w:val="0"/>
                <w:color w:val="252525"/>
                <w:sz w:val="18"/>
              </w:rPr>
              <w:t>️</w:t>
            </w:r>
          </w:p>
        </w:tc>
      </w:tr>
      <w:tr w:rsidR="00670AE2" w:rsidRPr="00593F46" w14:paraId="4A6957ED" w14:textId="77777777" w:rsidTr="00D56797">
        <w:tc>
          <w:tcPr>
            <w:tcW w:w="2448" w:type="dxa"/>
          </w:tcPr>
          <w:p w14:paraId="0DBFA88E"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Groupe nécessaire</w:t>
            </w:r>
          </w:p>
        </w:tc>
        <w:tc>
          <w:tcPr>
            <w:tcW w:w="2083" w:type="dxa"/>
          </w:tcPr>
          <w:p w14:paraId="0CB213B3"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2 200 W</w:t>
            </w:r>
          </w:p>
        </w:tc>
        <w:tc>
          <w:tcPr>
            <w:tcW w:w="1985" w:type="dxa"/>
          </w:tcPr>
          <w:p w14:paraId="26AA71C7"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2 200 W</w:t>
            </w:r>
          </w:p>
        </w:tc>
        <w:tc>
          <w:tcPr>
            <w:tcW w:w="2126" w:type="dxa"/>
          </w:tcPr>
          <w:p w14:paraId="73DB9829"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2 200 W</w:t>
            </w:r>
          </w:p>
        </w:tc>
      </w:tr>
      <w:tr w:rsidR="00670AE2" w:rsidRPr="00593F46" w14:paraId="4AF52758" w14:textId="77777777" w:rsidTr="00D56797">
        <w:tc>
          <w:tcPr>
            <w:tcW w:w="2448" w:type="dxa"/>
          </w:tcPr>
          <w:p w14:paraId="465F02D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Débit d’air maxi</w:t>
            </w:r>
          </w:p>
        </w:tc>
        <w:tc>
          <w:tcPr>
            <w:tcW w:w="2083" w:type="dxa"/>
          </w:tcPr>
          <w:p w14:paraId="45FC4FCA"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300 m</w:t>
            </w:r>
            <w:r w:rsidRPr="00593F46">
              <w:rPr>
                <w:b w:val="0"/>
                <w:color w:val="252525"/>
                <w:sz w:val="18"/>
                <w:vertAlign w:val="superscript"/>
              </w:rPr>
              <w:t>3</w:t>
            </w:r>
            <w:r w:rsidRPr="00593F46">
              <w:rPr>
                <w:b w:val="0"/>
                <w:color w:val="252525"/>
                <w:sz w:val="18"/>
              </w:rPr>
              <w:t>/h</w:t>
            </w:r>
          </w:p>
        </w:tc>
        <w:tc>
          <w:tcPr>
            <w:tcW w:w="1985" w:type="dxa"/>
          </w:tcPr>
          <w:p w14:paraId="7B8DCAE0"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450 m</w:t>
            </w:r>
            <w:r w:rsidRPr="00593F46">
              <w:rPr>
                <w:b w:val="0"/>
                <w:color w:val="252525"/>
                <w:sz w:val="18"/>
                <w:vertAlign w:val="superscript"/>
              </w:rPr>
              <w:t>3</w:t>
            </w:r>
            <w:r w:rsidRPr="00593F46">
              <w:rPr>
                <w:b w:val="0"/>
                <w:color w:val="252525"/>
                <w:sz w:val="18"/>
              </w:rPr>
              <w:t>/h</w:t>
            </w:r>
          </w:p>
        </w:tc>
        <w:tc>
          <w:tcPr>
            <w:tcW w:w="2126" w:type="dxa"/>
          </w:tcPr>
          <w:p w14:paraId="09ACF30E"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480 m</w:t>
            </w:r>
            <w:r w:rsidRPr="00593F46">
              <w:rPr>
                <w:b w:val="0"/>
                <w:color w:val="252525"/>
                <w:sz w:val="18"/>
                <w:vertAlign w:val="superscript"/>
              </w:rPr>
              <w:t>3</w:t>
            </w:r>
            <w:r w:rsidRPr="00593F46">
              <w:rPr>
                <w:b w:val="0"/>
                <w:color w:val="252525"/>
                <w:sz w:val="18"/>
              </w:rPr>
              <w:t>/h</w:t>
            </w:r>
          </w:p>
        </w:tc>
      </w:tr>
      <w:tr w:rsidR="00670AE2" w:rsidRPr="00593F46" w14:paraId="41F1D09E" w14:textId="77777777" w:rsidTr="00D56797">
        <w:tc>
          <w:tcPr>
            <w:tcW w:w="2448" w:type="dxa"/>
          </w:tcPr>
          <w:p w14:paraId="39F32AD8"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Poids</w:t>
            </w:r>
          </w:p>
        </w:tc>
        <w:tc>
          <w:tcPr>
            <w:tcW w:w="2083" w:type="dxa"/>
          </w:tcPr>
          <w:p w14:paraId="40BF6C12"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31 kg</w:t>
            </w:r>
          </w:p>
        </w:tc>
        <w:tc>
          <w:tcPr>
            <w:tcW w:w="1985" w:type="dxa"/>
          </w:tcPr>
          <w:p w14:paraId="0AA1D2F2"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36 kg</w:t>
            </w:r>
          </w:p>
        </w:tc>
        <w:tc>
          <w:tcPr>
            <w:tcW w:w="2126" w:type="dxa"/>
          </w:tcPr>
          <w:p w14:paraId="7D2650AC"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36 kg</w:t>
            </w:r>
          </w:p>
        </w:tc>
      </w:tr>
      <w:tr w:rsidR="00670AE2" w:rsidRPr="00593F46" w14:paraId="20FC4D0B" w14:textId="77777777" w:rsidTr="00D56797">
        <w:tc>
          <w:tcPr>
            <w:tcW w:w="2448" w:type="dxa"/>
          </w:tcPr>
          <w:p w14:paraId="74DD1A3B"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Dimensions</w:t>
            </w:r>
          </w:p>
        </w:tc>
        <w:tc>
          <w:tcPr>
            <w:tcW w:w="2083" w:type="dxa"/>
          </w:tcPr>
          <w:p w14:paraId="61444BA8"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71 x 61,9 x 23,2 cm</w:t>
            </w:r>
          </w:p>
        </w:tc>
        <w:tc>
          <w:tcPr>
            <w:tcW w:w="1985" w:type="dxa"/>
          </w:tcPr>
          <w:p w14:paraId="1417608C"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23,9 x 98 x 65 cm</w:t>
            </w:r>
          </w:p>
        </w:tc>
        <w:tc>
          <w:tcPr>
            <w:tcW w:w="2126" w:type="dxa"/>
          </w:tcPr>
          <w:p w14:paraId="5FDF9FA4"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23,9 x 98 x 65 cm</w:t>
            </w:r>
          </w:p>
        </w:tc>
      </w:tr>
      <w:tr w:rsidR="00670AE2" w:rsidRPr="00593F46" w14:paraId="36B53253" w14:textId="77777777" w:rsidTr="00D56797">
        <w:tc>
          <w:tcPr>
            <w:tcW w:w="2448" w:type="dxa"/>
          </w:tcPr>
          <w:p w14:paraId="0A245925"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Hauteur diffuseur d’air</w:t>
            </w:r>
          </w:p>
        </w:tc>
        <w:tc>
          <w:tcPr>
            <w:tcW w:w="2083" w:type="dxa"/>
          </w:tcPr>
          <w:p w14:paraId="2F7C921F"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4,2 x 45 x 45 cm</w:t>
            </w:r>
          </w:p>
        </w:tc>
        <w:tc>
          <w:tcPr>
            <w:tcW w:w="1985" w:type="dxa"/>
          </w:tcPr>
          <w:p w14:paraId="58FE7325"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4,2 x 45 x 45 cm</w:t>
            </w:r>
          </w:p>
        </w:tc>
        <w:tc>
          <w:tcPr>
            <w:tcW w:w="2126" w:type="dxa"/>
          </w:tcPr>
          <w:p w14:paraId="34944203" w14:textId="77777777" w:rsidR="00670AE2" w:rsidRPr="00593F46" w:rsidRDefault="00670AE2" w:rsidP="00D56797">
            <w:pPr>
              <w:pStyle w:val="Titolo1"/>
              <w:spacing w:before="93" w:after="160" w:line="264" w:lineRule="auto"/>
              <w:ind w:left="0"/>
              <w:rPr>
                <w:b w:val="0"/>
                <w:bCs w:val="0"/>
                <w:color w:val="252525"/>
                <w:sz w:val="18"/>
                <w:szCs w:val="18"/>
              </w:rPr>
            </w:pPr>
            <w:r w:rsidRPr="00593F46">
              <w:rPr>
                <w:b w:val="0"/>
                <w:color w:val="252525"/>
                <w:sz w:val="18"/>
              </w:rPr>
              <w:t>4,9 x 52 x 60 cm</w:t>
            </w:r>
          </w:p>
        </w:tc>
      </w:tr>
    </w:tbl>
    <w:p w14:paraId="12A973CE" w14:textId="77777777" w:rsidR="00241C8B" w:rsidRDefault="00241C8B">
      <w:pPr>
        <w:rPr>
          <w:b/>
          <w:bCs/>
          <w:color w:val="252525"/>
          <w:sz w:val="20"/>
          <w:szCs w:val="20"/>
        </w:rPr>
      </w:pPr>
      <w:r>
        <w:rPr>
          <w:color w:val="252525"/>
        </w:rPr>
        <w:br w:type="page"/>
      </w:r>
    </w:p>
    <w:p w14:paraId="0434556F" w14:textId="206D0D71" w:rsidR="00A756F8" w:rsidRPr="006E679A" w:rsidRDefault="00AF64C3" w:rsidP="003439CC">
      <w:pPr>
        <w:pStyle w:val="Titolo1"/>
        <w:spacing w:before="93" w:after="160"/>
        <w:ind w:left="0"/>
      </w:pPr>
      <w:r w:rsidRPr="006E679A">
        <w:rPr>
          <w:color w:val="252525"/>
        </w:rPr>
        <w:lastRenderedPageBreak/>
        <w:t>À propos de Teleco Group</w:t>
      </w:r>
    </w:p>
    <w:p w14:paraId="04345571" w14:textId="32DDED84" w:rsidR="00A756F8" w:rsidRPr="006E679A" w:rsidRDefault="00AF64C3" w:rsidP="003439CC">
      <w:pPr>
        <w:spacing w:before="1"/>
        <w:ind w:right="136"/>
        <w:rPr>
          <w:i/>
          <w:sz w:val="20"/>
        </w:rPr>
      </w:pPr>
      <w:r w:rsidRPr="006E679A">
        <w:rPr>
          <w:i/>
          <w:color w:val="252525"/>
          <w:sz w:val="20"/>
        </w:rPr>
        <w:t xml:space="preserve">TELECO GROUP est un groupe de sociétés leaders dans le secteur des véhicules de loisirs, basé dans le nord de l’Italie. Teleco </w:t>
      </w:r>
      <w:proofErr w:type="spellStart"/>
      <w:r w:rsidRPr="006E679A">
        <w:rPr>
          <w:i/>
          <w:color w:val="252525"/>
          <w:sz w:val="20"/>
        </w:rPr>
        <w:t>SpA</w:t>
      </w:r>
      <w:proofErr w:type="spellEnd"/>
      <w:r w:rsidRPr="006E679A">
        <w:rPr>
          <w:i/>
          <w:color w:val="252525"/>
          <w:sz w:val="20"/>
        </w:rPr>
        <w:t xml:space="preserve"> conçoit, fabrique et commercialise une gamme complète d’appareils et d’équipements pour la réception de signaux TV terrestres et par satellite, téléviseurs, appareils de navigation par satellite, caméras et moniteurs, systèmes multimédias et modules photovoltaïques. </w:t>
      </w:r>
      <w:proofErr w:type="spellStart"/>
      <w:r w:rsidRPr="006E679A">
        <w:rPr>
          <w:i/>
          <w:color w:val="252525"/>
          <w:sz w:val="20"/>
        </w:rPr>
        <w:t>Telair</w:t>
      </w:r>
      <w:proofErr w:type="spellEnd"/>
      <w:r w:rsidRPr="006E679A">
        <w:rPr>
          <w:i/>
          <w:color w:val="252525"/>
          <w:sz w:val="20"/>
        </w:rPr>
        <w:t xml:space="preserve"> </w:t>
      </w:r>
      <w:proofErr w:type="spellStart"/>
      <w:r w:rsidRPr="006E679A">
        <w:rPr>
          <w:i/>
          <w:color w:val="252525"/>
          <w:sz w:val="20"/>
        </w:rPr>
        <w:t>srl</w:t>
      </w:r>
      <w:proofErr w:type="spellEnd"/>
      <w:r w:rsidRPr="006E679A">
        <w:rPr>
          <w:i/>
          <w:color w:val="252525"/>
          <w:sz w:val="20"/>
        </w:rPr>
        <w:t xml:space="preserve"> est spécialisée dans le développement et la production de climatiseurs, générateurs et onduleurs. Les produits du groupe sont commercialisés dans toute l’Europe, où est présent un réseau d’assistance capillaire. En Allemagne et en France, TELECO GROUP a deux succursales : Teleco </w:t>
      </w:r>
      <w:proofErr w:type="spellStart"/>
      <w:r w:rsidRPr="006E679A">
        <w:rPr>
          <w:i/>
          <w:color w:val="252525"/>
          <w:sz w:val="20"/>
        </w:rPr>
        <w:t>GmbH</w:t>
      </w:r>
      <w:proofErr w:type="spellEnd"/>
      <w:r w:rsidRPr="006E679A">
        <w:rPr>
          <w:i/>
          <w:color w:val="252525"/>
          <w:sz w:val="20"/>
        </w:rPr>
        <w:t xml:space="preserve"> et Teleco sas.</w:t>
      </w:r>
    </w:p>
    <w:p w14:paraId="04345573" w14:textId="77777777" w:rsidR="00A756F8" w:rsidRPr="006E679A" w:rsidRDefault="00A756F8" w:rsidP="003439CC">
      <w:pPr>
        <w:pStyle w:val="Corpotesto"/>
        <w:rPr>
          <w:i/>
          <w:sz w:val="22"/>
        </w:rPr>
      </w:pPr>
    </w:p>
    <w:p w14:paraId="04345574" w14:textId="00FFD171" w:rsidR="00A756F8" w:rsidRPr="006E679A" w:rsidRDefault="00AF64C3" w:rsidP="003439CC">
      <w:pPr>
        <w:spacing w:before="186"/>
        <w:rPr>
          <w:i/>
          <w:sz w:val="20"/>
        </w:rPr>
      </w:pPr>
      <w:r w:rsidRPr="006E679A">
        <w:rPr>
          <w:i/>
          <w:sz w:val="20"/>
        </w:rPr>
        <w:t xml:space="preserve">Service de presse pour </w:t>
      </w:r>
      <w:r w:rsidR="00506A90">
        <w:rPr>
          <w:i/>
          <w:sz w:val="20"/>
        </w:rPr>
        <w:t>l</w:t>
      </w:r>
      <w:r w:rsidR="00506A90" w:rsidRPr="00506A90">
        <w:rPr>
          <w:i/>
          <w:sz w:val="20"/>
        </w:rPr>
        <w:t>'Europe</w:t>
      </w:r>
    </w:p>
    <w:p w14:paraId="04345575" w14:textId="77777777" w:rsidR="00A756F8" w:rsidRPr="006E679A" w:rsidRDefault="00AF64C3" w:rsidP="003439CC">
      <w:pPr>
        <w:spacing w:line="229" w:lineRule="exact"/>
        <w:rPr>
          <w:rFonts w:ascii="Arial-BoldItalicMT"/>
          <w:b/>
          <w:i/>
          <w:sz w:val="20"/>
        </w:rPr>
      </w:pPr>
      <w:proofErr w:type="spellStart"/>
      <w:r w:rsidRPr="006E679A">
        <w:rPr>
          <w:rFonts w:ascii="Arial-BoldItalicMT"/>
          <w:b/>
          <w:i/>
          <w:sz w:val="20"/>
        </w:rPr>
        <w:t>Mazzucchelli</w:t>
      </w:r>
      <w:proofErr w:type="spellEnd"/>
      <w:r w:rsidRPr="006E679A">
        <w:rPr>
          <w:rFonts w:ascii="Arial-BoldItalicMT"/>
          <w:b/>
          <w:i/>
          <w:sz w:val="20"/>
        </w:rPr>
        <w:t xml:space="preserve"> &amp; </w:t>
      </w:r>
      <w:proofErr w:type="spellStart"/>
      <w:r w:rsidRPr="006E679A">
        <w:rPr>
          <w:rFonts w:ascii="Arial-BoldItalicMT"/>
          <w:b/>
          <w:i/>
          <w:sz w:val="20"/>
        </w:rPr>
        <w:t>Partners</w:t>
      </w:r>
      <w:proofErr w:type="spellEnd"/>
    </w:p>
    <w:p w14:paraId="04345576" w14:textId="77777777" w:rsidR="00A756F8" w:rsidRPr="006E679A" w:rsidRDefault="00AF64C3" w:rsidP="003439CC">
      <w:pPr>
        <w:spacing w:line="229" w:lineRule="exact"/>
        <w:rPr>
          <w:i/>
          <w:sz w:val="20"/>
        </w:rPr>
      </w:pPr>
      <w:proofErr w:type="spellStart"/>
      <w:proofErr w:type="gramStart"/>
      <w:r w:rsidRPr="006E679A">
        <w:rPr>
          <w:i/>
          <w:sz w:val="20"/>
        </w:rPr>
        <w:t>viale</w:t>
      </w:r>
      <w:proofErr w:type="spellEnd"/>
      <w:proofErr w:type="gramEnd"/>
      <w:r w:rsidRPr="006E679A">
        <w:rPr>
          <w:i/>
          <w:sz w:val="20"/>
        </w:rPr>
        <w:t xml:space="preserve"> </w:t>
      </w:r>
      <w:proofErr w:type="spellStart"/>
      <w:r w:rsidRPr="006E679A">
        <w:rPr>
          <w:i/>
          <w:sz w:val="20"/>
        </w:rPr>
        <w:t>Campania</w:t>
      </w:r>
      <w:proofErr w:type="spellEnd"/>
      <w:r w:rsidRPr="006E679A">
        <w:rPr>
          <w:i/>
          <w:sz w:val="20"/>
        </w:rPr>
        <w:t xml:space="preserve"> 33 - 20133 Milan</w:t>
      </w:r>
    </w:p>
    <w:p w14:paraId="04345577" w14:textId="2E872501" w:rsidR="00A756F8" w:rsidRPr="006E679A" w:rsidRDefault="00AF64C3" w:rsidP="003439CC">
      <w:pPr>
        <w:spacing w:before="1"/>
        <w:rPr>
          <w:i/>
          <w:sz w:val="20"/>
        </w:rPr>
      </w:pPr>
      <w:r w:rsidRPr="006E679A">
        <w:rPr>
          <w:i/>
          <w:sz w:val="20"/>
        </w:rPr>
        <w:t>Tél. +39 02 58437693</w:t>
      </w:r>
    </w:p>
    <w:p w14:paraId="04345578" w14:textId="77777777" w:rsidR="00A756F8" w:rsidRPr="006E679A" w:rsidRDefault="00000000" w:rsidP="003439CC">
      <w:pPr>
        <w:rPr>
          <w:i/>
          <w:sz w:val="20"/>
        </w:rPr>
      </w:pPr>
      <w:hyperlink r:id="rId6">
        <w:r w:rsidR="006E679A" w:rsidRPr="006E679A">
          <w:rPr>
            <w:i/>
            <w:color w:val="0462C1"/>
            <w:sz w:val="20"/>
            <w:u w:val="single" w:color="0462C1"/>
          </w:rPr>
          <w:t>press@mazzucchelliandpartners.eu</w:t>
        </w:r>
      </w:hyperlink>
    </w:p>
    <w:sectPr w:rsidR="00A756F8" w:rsidRPr="006E679A" w:rsidSect="00AB1048">
      <w:headerReference w:type="default" r:id="rId7"/>
      <w:footerReference w:type="default" r:id="rId8"/>
      <w:pgSz w:w="11901" w:h="16817"/>
      <w:pgMar w:top="2608"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D23F" w14:textId="77777777" w:rsidR="003B5973" w:rsidRDefault="003B5973">
      <w:r>
        <w:separator/>
      </w:r>
    </w:p>
  </w:endnote>
  <w:endnote w:type="continuationSeparator" w:id="0">
    <w:p w14:paraId="0B34B8AA" w14:textId="77777777" w:rsidR="003B5973" w:rsidRDefault="003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8AA8" w14:textId="77777777" w:rsidR="00AB1048" w:rsidRPr="00016FF3" w:rsidRDefault="00AB1048" w:rsidP="00AB1048">
    <w:pPr>
      <w:spacing w:line="193" w:lineRule="exact"/>
      <w:ind w:left="29" w:right="29"/>
      <w:jc w:val="center"/>
      <w:rPr>
        <w:b/>
        <w:sz w:val="18"/>
        <w:lang w:val="it-IT"/>
      </w:rPr>
    </w:pPr>
    <w:r w:rsidRPr="00016FF3">
      <w:rPr>
        <w:b/>
        <w:color w:val="0D2F92"/>
        <w:sz w:val="18"/>
        <w:lang w:val="it-IT"/>
      </w:rPr>
      <w:t>TELECO Spa - Via E. Majorana, 49 - 48022 Lugo (Ra</w:t>
    </w:r>
    <w:r>
      <w:rPr>
        <w:b/>
        <w:color w:val="0D2F92"/>
        <w:sz w:val="18"/>
        <w:lang w:val="it-IT"/>
      </w:rPr>
      <w:t xml:space="preserve"> </w:t>
    </w:r>
    <w:r>
      <w:rPr>
        <w:b/>
        <w:color w:val="0D2F92"/>
        <w:sz w:val="18"/>
      </w:rPr>
      <w:t>- province de Ravenne</w:t>
    </w:r>
    <w:r w:rsidRPr="00016FF3">
      <w:rPr>
        <w:b/>
        <w:color w:val="0D2F92"/>
        <w:sz w:val="18"/>
        <w:lang w:val="it-IT"/>
      </w:rPr>
      <w:t>) - Ital</w:t>
    </w:r>
    <w:r>
      <w:rPr>
        <w:b/>
        <w:color w:val="0D2F92"/>
        <w:sz w:val="18"/>
        <w:lang w:val="it-IT"/>
      </w:rPr>
      <w:t>ie</w:t>
    </w:r>
  </w:p>
  <w:p w14:paraId="30170F05" w14:textId="77777777" w:rsidR="00AB1048" w:rsidRPr="00F40158" w:rsidRDefault="00AB1048" w:rsidP="00AB1048">
    <w:pPr>
      <w:spacing w:before="14"/>
      <w:ind w:left="29" w:right="29"/>
      <w:jc w:val="center"/>
      <w:rPr>
        <w:b/>
        <w:sz w:val="18"/>
      </w:rPr>
    </w:pPr>
    <w:proofErr w:type="gramStart"/>
    <w:r w:rsidRPr="00F40158">
      <w:rPr>
        <w:b/>
        <w:color w:val="0D2F92"/>
        <w:sz w:val="18"/>
      </w:rPr>
      <w:t>téléphone</w:t>
    </w:r>
    <w:proofErr w:type="gramEnd"/>
    <w:r w:rsidRPr="00F40158">
      <w:rPr>
        <w:b/>
        <w:color w:val="0D2F92"/>
        <w:sz w:val="18"/>
      </w:rPr>
      <w:t xml:space="preserve"> </w:t>
    </w:r>
    <w:r>
      <w:rPr>
        <w:b/>
        <w:color w:val="0D2F92"/>
        <w:sz w:val="18"/>
      </w:rPr>
      <w:t xml:space="preserve">+39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208E88B7"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1B2D" w14:textId="77777777" w:rsidR="003B5973" w:rsidRDefault="003B5973">
      <w:r>
        <w:separator/>
      </w:r>
    </w:p>
  </w:footnote>
  <w:footnote w:type="continuationSeparator" w:id="0">
    <w:p w14:paraId="66FB238F" w14:textId="77777777" w:rsidR="003B5973" w:rsidRDefault="003B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1A37" w14:textId="11FD1113" w:rsidR="00AB1048" w:rsidRDefault="00AF64C3" w:rsidP="00AB1048">
    <w:pPr>
      <w:spacing w:before="640"/>
      <w:ind w:left="23"/>
      <w:rPr>
        <w:b/>
        <w:sz w:val="18"/>
      </w:rPr>
    </w:pPr>
    <w:r>
      <w:rPr>
        <w:noProof/>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AB1048">
      <w:rPr>
        <w:b/>
        <w:color w:val="252525"/>
        <w:sz w:val="18"/>
      </w:rPr>
      <w:t>Communiqué de presse</w:t>
    </w:r>
  </w:p>
  <w:p w14:paraId="04345579" w14:textId="17FA9BE1"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13D8F"/>
    <w:rsid w:val="000340DD"/>
    <w:rsid w:val="000365F4"/>
    <w:rsid w:val="00051A31"/>
    <w:rsid w:val="0008702D"/>
    <w:rsid w:val="000A51ED"/>
    <w:rsid w:val="000C00CE"/>
    <w:rsid w:val="000C5C24"/>
    <w:rsid w:val="000D1562"/>
    <w:rsid w:val="000F7B15"/>
    <w:rsid w:val="00112B19"/>
    <w:rsid w:val="00125BA2"/>
    <w:rsid w:val="001303BE"/>
    <w:rsid w:val="00140F56"/>
    <w:rsid w:val="001452FE"/>
    <w:rsid w:val="001A710F"/>
    <w:rsid w:val="001B487F"/>
    <w:rsid w:val="001C4AFF"/>
    <w:rsid w:val="001E78C1"/>
    <w:rsid w:val="001F1352"/>
    <w:rsid w:val="00234A82"/>
    <w:rsid w:val="002412E5"/>
    <w:rsid w:val="00241C8B"/>
    <w:rsid w:val="0024351E"/>
    <w:rsid w:val="00256DDC"/>
    <w:rsid w:val="002644E1"/>
    <w:rsid w:val="002733A9"/>
    <w:rsid w:val="00285505"/>
    <w:rsid w:val="002A470F"/>
    <w:rsid w:val="002C1766"/>
    <w:rsid w:val="002C30CE"/>
    <w:rsid w:val="002D1B1E"/>
    <w:rsid w:val="002E212B"/>
    <w:rsid w:val="003133E1"/>
    <w:rsid w:val="003259CA"/>
    <w:rsid w:val="00331034"/>
    <w:rsid w:val="00334252"/>
    <w:rsid w:val="00336B7F"/>
    <w:rsid w:val="003439CC"/>
    <w:rsid w:val="003468FF"/>
    <w:rsid w:val="00346AF0"/>
    <w:rsid w:val="00363602"/>
    <w:rsid w:val="00395A47"/>
    <w:rsid w:val="003A128D"/>
    <w:rsid w:val="003B5973"/>
    <w:rsid w:val="003C1BE9"/>
    <w:rsid w:val="003D5D27"/>
    <w:rsid w:val="003D6AE8"/>
    <w:rsid w:val="003E2C25"/>
    <w:rsid w:val="003F5158"/>
    <w:rsid w:val="0040149B"/>
    <w:rsid w:val="00404A2D"/>
    <w:rsid w:val="00421D66"/>
    <w:rsid w:val="00497C6E"/>
    <w:rsid w:val="004B1AEA"/>
    <w:rsid w:val="004F4263"/>
    <w:rsid w:val="00501BA5"/>
    <w:rsid w:val="00502096"/>
    <w:rsid w:val="00506A90"/>
    <w:rsid w:val="00507EA0"/>
    <w:rsid w:val="00515A9D"/>
    <w:rsid w:val="0051700E"/>
    <w:rsid w:val="00557837"/>
    <w:rsid w:val="00587416"/>
    <w:rsid w:val="005B686A"/>
    <w:rsid w:val="005C5F99"/>
    <w:rsid w:val="005D19B9"/>
    <w:rsid w:val="005E1AF0"/>
    <w:rsid w:val="005F6698"/>
    <w:rsid w:val="0061499B"/>
    <w:rsid w:val="00632984"/>
    <w:rsid w:val="0065327A"/>
    <w:rsid w:val="0066798F"/>
    <w:rsid w:val="00670AE2"/>
    <w:rsid w:val="00670D40"/>
    <w:rsid w:val="006976AC"/>
    <w:rsid w:val="006D172C"/>
    <w:rsid w:val="006D447F"/>
    <w:rsid w:val="006E679A"/>
    <w:rsid w:val="006F6D05"/>
    <w:rsid w:val="006F765A"/>
    <w:rsid w:val="00705017"/>
    <w:rsid w:val="00755A13"/>
    <w:rsid w:val="00762608"/>
    <w:rsid w:val="007920D2"/>
    <w:rsid w:val="00792A1A"/>
    <w:rsid w:val="007934FB"/>
    <w:rsid w:val="007A5C3A"/>
    <w:rsid w:val="007A6BFB"/>
    <w:rsid w:val="007D7CBC"/>
    <w:rsid w:val="00810DC6"/>
    <w:rsid w:val="00812491"/>
    <w:rsid w:val="00822E33"/>
    <w:rsid w:val="008360E9"/>
    <w:rsid w:val="00837EF9"/>
    <w:rsid w:val="008421F5"/>
    <w:rsid w:val="0084504B"/>
    <w:rsid w:val="0089666C"/>
    <w:rsid w:val="008C2B22"/>
    <w:rsid w:val="008C7068"/>
    <w:rsid w:val="0090563D"/>
    <w:rsid w:val="0092315F"/>
    <w:rsid w:val="00932C03"/>
    <w:rsid w:val="00951220"/>
    <w:rsid w:val="009512D5"/>
    <w:rsid w:val="00996C48"/>
    <w:rsid w:val="009B4BEE"/>
    <w:rsid w:val="009D4048"/>
    <w:rsid w:val="009D70E3"/>
    <w:rsid w:val="009E1F83"/>
    <w:rsid w:val="009F2D8F"/>
    <w:rsid w:val="009F7DEA"/>
    <w:rsid w:val="00A010C2"/>
    <w:rsid w:val="00A530A3"/>
    <w:rsid w:val="00A63387"/>
    <w:rsid w:val="00A64913"/>
    <w:rsid w:val="00A756F8"/>
    <w:rsid w:val="00A90E98"/>
    <w:rsid w:val="00AA1775"/>
    <w:rsid w:val="00AB1048"/>
    <w:rsid w:val="00AC6AB2"/>
    <w:rsid w:val="00AD4B90"/>
    <w:rsid w:val="00AE2E4B"/>
    <w:rsid w:val="00AF32D2"/>
    <w:rsid w:val="00AF58B0"/>
    <w:rsid w:val="00AF64C3"/>
    <w:rsid w:val="00B34FA3"/>
    <w:rsid w:val="00B54957"/>
    <w:rsid w:val="00B63B24"/>
    <w:rsid w:val="00B74101"/>
    <w:rsid w:val="00B76065"/>
    <w:rsid w:val="00B77149"/>
    <w:rsid w:val="00BB1FBA"/>
    <w:rsid w:val="00BB319E"/>
    <w:rsid w:val="00BD68AD"/>
    <w:rsid w:val="00BE41DE"/>
    <w:rsid w:val="00C24B09"/>
    <w:rsid w:val="00C30D49"/>
    <w:rsid w:val="00C37CCE"/>
    <w:rsid w:val="00C406CF"/>
    <w:rsid w:val="00C42289"/>
    <w:rsid w:val="00C45500"/>
    <w:rsid w:val="00C66B48"/>
    <w:rsid w:val="00C86ED3"/>
    <w:rsid w:val="00C87DB2"/>
    <w:rsid w:val="00C9058B"/>
    <w:rsid w:val="00CC50E1"/>
    <w:rsid w:val="00D030D5"/>
    <w:rsid w:val="00D34685"/>
    <w:rsid w:val="00D513FB"/>
    <w:rsid w:val="00D5781B"/>
    <w:rsid w:val="00D7667D"/>
    <w:rsid w:val="00D97268"/>
    <w:rsid w:val="00DD42DB"/>
    <w:rsid w:val="00DE1D71"/>
    <w:rsid w:val="00E00551"/>
    <w:rsid w:val="00E13F81"/>
    <w:rsid w:val="00E15683"/>
    <w:rsid w:val="00E36744"/>
    <w:rsid w:val="00E55140"/>
    <w:rsid w:val="00E80493"/>
    <w:rsid w:val="00E96481"/>
    <w:rsid w:val="00EC4E21"/>
    <w:rsid w:val="00EE19C0"/>
    <w:rsid w:val="00F01FA2"/>
    <w:rsid w:val="00F0272F"/>
    <w:rsid w:val="00F113F8"/>
    <w:rsid w:val="00F40B80"/>
    <w:rsid w:val="00F43028"/>
    <w:rsid w:val="00F6216F"/>
    <w:rsid w:val="00F643E3"/>
    <w:rsid w:val="00F91DAF"/>
    <w:rsid w:val="00FA763F"/>
    <w:rsid w:val="00FB54ED"/>
    <w:rsid w:val="00FB653B"/>
    <w:rsid w:val="00FC69B8"/>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837</Words>
  <Characters>4583</Characters>
  <Application>Microsoft Office Word</Application>
  <DocSecurity>0</DocSecurity>
  <Lines>127</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8</cp:revision>
  <cp:lastPrinted>2023-07-05T09:22:00Z</cp:lastPrinted>
  <dcterms:created xsi:type="dcterms:W3CDTF">2023-06-28T12:49:00Z</dcterms:created>
  <dcterms:modified xsi:type="dcterms:W3CDTF">2023-08-04T13:00:00Z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